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6" w:rsidRPr="00194A16" w:rsidRDefault="00194A16" w:rsidP="00194A16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94A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194A16" w:rsidRPr="00194A16" w:rsidRDefault="00194A16" w:rsidP="00194A1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A16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«НИКОЛАЕВСКАЯ СРЕДНЯЯ ШКОЛА»</w:t>
      </w:r>
    </w:p>
    <w:p w:rsidR="00194A16" w:rsidRPr="00194A16" w:rsidRDefault="00194A16" w:rsidP="00194A16">
      <w:pPr>
        <w:pBdr>
          <w:bottom w:val="single" w:sz="12" w:space="1" w:color="auto"/>
        </w:pBd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16" w:rsidRPr="00194A16" w:rsidRDefault="00194A16" w:rsidP="00194A1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684032, Камчатский край, Елизовский район, п. Николаевка, ул. 40 лет Октября, 15.</w:t>
      </w:r>
    </w:p>
    <w:p w:rsidR="00194A16" w:rsidRPr="00194A16" w:rsidRDefault="00194A16" w:rsidP="00194A1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(8-415-31) 32-3-60, </w:t>
      </w:r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nikolaevkashool</w:t>
      </w:r>
      <w:proofErr w:type="spellEnd"/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94A16" w:rsidRPr="00194A16" w:rsidRDefault="00194A16" w:rsidP="00194A16">
      <w:pPr>
        <w:jc w:val="center"/>
        <w:rPr>
          <w:rFonts w:ascii="Times New Roman" w:eastAsia="Calibri" w:hAnsi="Times New Roman" w:cs="Times New Roman"/>
        </w:rPr>
      </w:pPr>
    </w:p>
    <w:tbl>
      <w:tblPr>
        <w:tblW w:w="4948" w:type="pct"/>
        <w:tblBorders>
          <w:insideH w:val="dashed" w:sz="4" w:space="0" w:color="auto"/>
        </w:tblBorders>
        <w:tblLook w:val="04A0"/>
      </w:tblPr>
      <w:tblGrid>
        <w:gridCol w:w="5835"/>
        <w:gridCol w:w="4051"/>
      </w:tblGrid>
      <w:tr w:rsidR="00194A16" w:rsidRPr="00194A16" w:rsidTr="00194A16">
        <w:trPr>
          <w:trHeight w:val="2622"/>
        </w:trPr>
        <w:tc>
          <w:tcPr>
            <w:tcW w:w="2951" w:type="pct"/>
          </w:tcPr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94A16" w:rsidRPr="00194A16" w:rsidRDefault="00194A16" w:rsidP="00194A16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16">
              <w:rPr>
                <w:rFonts w:ascii="Times New Roman" w:eastAsia="Calibri" w:hAnsi="Times New Roman" w:cs="Times New Roman"/>
              </w:rPr>
              <w:t xml:space="preserve">Педагогическим советом МБОУ </w:t>
            </w:r>
            <w:proofErr w:type="gramStart"/>
            <w:r w:rsidRPr="00194A16">
              <w:rPr>
                <w:rFonts w:ascii="Times New Roman" w:eastAsia="Calibri" w:hAnsi="Times New Roman" w:cs="Times New Roman"/>
              </w:rPr>
              <w:t>Николаевская</w:t>
            </w:r>
            <w:proofErr w:type="gramEnd"/>
            <w:r w:rsidRPr="00194A16">
              <w:rPr>
                <w:rFonts w:ascii="Times New Roman" w:eastAsia="Calibri" w:hAnsi="Times New Roman" w:cs="Times New Roman"/>
              </w:rPr>
              <w:t xml:space="preserve"> СШ</w:t>
            </w:r>
          </w:p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(Протокол от 30.08.2019 года № 1)</w:t>
            </w:r>
          </w:p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94A16" w:rsidRPr="00194A16" w:rsidRDefault="00194A16" w:rsidP="00194A16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16">
              <w:rPr>
                <w:rFonts w:ascii="Times New Roman" w:eastAsia="Calibri" w:hAnsi="Times New Roman" w:cs="Times New Roman"/>
              </w:rPr>
              <w:t xml:space="preserve">Советом школы МБОУ </w:t>
            </w:r>
            <w:proofErr w:type="gramStart"/>
            <w:r w:rsidRPr="00194A16">
              <w:rPr>
                <w:rFonts w:ascii="Times New Roman" w:eastAsia="Calibri" w:hAnsi="Times New Roman" w:cs="Times New Roman"/>
              </w:rPr>
              <w:t>Николаевская</w:t>
            </w:r>
            <w:proofErr w:type="gramEnd"/>
            <w:r w:rsidRPr="00194A16">
              <w:rPr>
                <w:rFonts w:ascii="Times New Roman" w:eastAsia="Calibri" w:hAnsi="Times New Roman" w:cs="Times New Roman"/>
              </w:rPr>
              <w:t xml:space="preserve"> СШ</w:t>
            </w:r>
          </w:p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(протокол от 02.09.2019 года № 1)</w:t>
            </w:r>
          </w:p>
        </w:tc>
        <w:tc>
          <w:tcPr>
            <w:tcW w:w="2049" w:type="pct"/>
            <w:tcBorders>
              <w:top w:val="nil"/>
              <w:left w:val="nil"/>
              <w:right w:val="nil"/>
            </w:tcBorders>
          </w:tcPr>
          <w:p w:rsidR="00194A16" w:rsidRPr="00194A16" w:rsidRDefault="00194A16" w:rsidP="00194A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УТВЕРЖДАЮ</w:t>
            </w: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Директор МБОУ Николаевская СШ</w:t>
            </w:r>
          </w:p>
          <w:p w:rsidR="00194A16" w:rsidRPr="00194A16" w:rsidRDefault="00194A16" w:rsidP="00194A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 xml:space="preserve">_______________       О.В. Муравьёва </w:t>
            </w: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_______________</w:t>
            </w:r>
          </w:p>
          <w:p w:rsidR="00194A16" w:rsidRPr="00194A16" w:rsidRDefault="00194A16" w:rsidP="00194A16">
            <w:pPr>
              <w:ind w:right="20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16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071AA" w:rsidRPr="00194A16" w:rsidRDefault="007071AA" w:rsidP="00194A16">
      <w:pPr>
        <w:tabs>
          <w:tab w:val="left" w:pos="0"/>
        </w:tabs>
        <w:spacing w:line="276" w:lineRule="auto"/>
        <w:ind w:firstLine="567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7E0464" w:rsidRPr="00194A16" w:rsidRDefault="00194A16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7E0464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регулирования </w:t>
      </w:r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сетевой</w:t>
      </w:r>
      <w:r w:rsidR="007E0464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реализации образовательных программ в </w:t>
      </w:r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gramStart"/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Николаевская</w:t>
      </w:r>
      <w:proofErr w:type="gramEnd"/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</w:t>
      </w:r>
    </w:p>
    <w:p w:rsidR="006617C8" w:rsidRPr="00194A16" w:rsidRDefault="006617C8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8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на основе: </w:t>
      </w:r>
    </w:p>
    <w:p w:rsidR="007E0C3C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«Об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(п.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2; ч.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ст. 28; ст. 30; п. 5 ч. 3 ст. 47; п. 1 ч. 1 ст. 48);</w:t>
      </w:r>
      <w:proofErr w:type="gramEnd"/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7E0464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413;</w:t>
      </w:r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Концепции долгосрочного социально-экономического развития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на период до 2020 года, утв. распоряжением Правительства РФ от 17 ноября 2008 г. 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1662-р.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основано на партнерских отношениях. </w:t>
      </w:r>
      <w:proofErr w:type="gramEnd"/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индивидуального образовательного маршрута обучающихся с разными образовательными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дополнительных образовательных ресурсов к реализации индивидуальных образовательных маршрутов обучающихся;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образовательного пространства для реализации программ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организаций являются: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формирования индивидуальных образовательных маршрутов обучающихся с разными образовательными потребностями;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выдающимися способностями в учении;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пропускающих занятия по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организации сетевых методических объединений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предметников, педагогов-психологов, классных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актуальных проблем формирования индивидуальных образовательных маршрутов обучающихся с разными образовательными потребностями;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сетевую реализацию программ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6617C8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программы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организации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организации и проведения педагогических конференций, форумов, семинаров и т. п.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организации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организации интеллектуальных предметных олимпиад, конкурсов, викторин и т. п.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Объектами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образовательные организации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России. </w:t>
      </w:r>
    </w:p>
    <w:p w:rsidR="006617C8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функциями сети являются: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функция: </w:t>
      </w:r>
    </w:p>
    <w:p w:rsidR="007E0464" w:rsidRPr="00194A16" w:rsidRDefault="007E0464" w:rsidP="00763A31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координация деятельности объектов сети; </w:t>
      </w:r>
    </w:p>
    <w:p w:rsidR="007E0464" w:rsidRPr="00194A16" w:rsidRDefault="007E0464" w:rsidP="00763A31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обмена информационными, методическими ресурсами. </w:t>
      </w:r>
    </w:p>
    <w:p w:rsidR="007E0464" w:rsidRPr="00194A16" w:rsidRDefault="007E0464" w:rsidP="00763A31">
      <w:pPr>
        <w:tabs>
          <w:tab w:val="num" w:pos="142"/>
        </w:tabs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функция: </w:t>
      </w:r>
    </w:p>
    <w:p w:rsidR="007E0464" w:rsidRPr="00194A16" w:rsidRDefault="007E0464" w:rsidP="00763A31">
      <w:pPr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информационных потоков внутри сети (для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организаций, педагогов, обучающихся,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(законных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̆)); </w:t>
      </w:r>
    </w:p>
    <w:p w:rsidR="007E0464" w:rsidRPr="00194A16" w:rsidRDefault="007E0464" w:rsidP="00763A31">
      <w:pPr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(дни открытых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микрофон, презентация курсов и др.). </w:t>
      </w:r>
    </w:p>
    <w:p w:rsidR="007E0464" w:rsidRPr="00194A16" w:rsidRDefault="007E0464" w:rsidP="00194A16">
      <w:pPr>
        <w:spacing w:line="276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функция: </w:t>
      </w:r>
    </w:p>
    <w:p w:rsidR="007E0464" w:rsidRPr="00763A31" w:rsidRDefault="007E0464" w:rsidP="00763A3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Экспертиза, обобщение и распространение педагогического опыта.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Средствами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являются: электронная почта,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– сетевых партнеров, традиционные формы педагогического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(заседания координационного совета, рабочих групп педагогов, занятых в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 программ).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Средствами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в области формирования индивидуального маршрута обучающегося и его реализации являются: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– сетевых партнеров, реализация образовательных программ на базе образовательных организаций – сетевых партнеров.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Продуктом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методические материалы по формированию индивидуальных образовательных маршрутов обучающихся, сетевые образовательные программы, методические рекомендации по психологическому сопровождению обучающихся, осваивающих сетевые образовательные программы, методические рекомендации по реализации программ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рамках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Нормативно-правовые акты, регулирующие сетевое </w:t>
      </w:r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организаций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гражданских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правоотношений, которые регулируются Гражданским кодексом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Средствами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выступают: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Уставы образовательных организаций – сетевых партнеров;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локальные акты, регулирующие деятельность образовательных организаций – сетевых партнеров;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договор о сетевом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локальным актам, регулирующим сетевое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в рамках формирования и реализации индивидуального образовательного маршрута обучающихся, относятся: </w:t>
      </w:r>
      <w:proofErr w:type="gramEnd"/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настоящее положение о сетевом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в рамках формирования индивидуального образовательного маршрута обучающегося; </w:t>
      </w:r>
      <w:proofErr w:type="gramEnd"/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совете сетевого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1A76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формировании индивидуального образовательного маршрута и его реализации;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локальных актов, регламентирующих деятельность образовательных организаций в рамках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на заседании педагогического совета и утверждается приказом директора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сетевого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организаций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Образовательные организации, входящие в сетевое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 свою деятельность, реализуя общеобразовательные программы, программы дополнительного образования, а также программы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обучения в сети основана на взаимном обмене образовательными ресурсами отдельных образовательных организаций, входящих в сетевое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строитсяс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социального заказа, запросов обучающихся и их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по результатам диагностических мероприятий, направленных на выявление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траектории конкретного обучающегося. </w:t>
      </w:r>
      <w:proofErr w:type="gramEnd"/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срок до 10 сентября образовательные организации – сетевые партнеры организуют информирование обучающихся (начиная с 8 класса) и их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реализуемых образовательных сетевых программах.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срок до 20 сентября образовательные организации – сетевые партнеры, в лице координаторов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 информирование обучающихся и их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результатах проведенных диагностических мероприятий, предлагают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маршрут, ведут сбор заявлений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обучение в сетевом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составах групп передаются заместителю директора по УВР или лицу, курирующему </w:t>
      </w:r>
      <w:r w:rsidR="002647AF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МБОУ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Николаевская</w:t>
      </w:r>
      <w:proofErr w:type="gramEnd"/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Обучение в рамках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следующих формах - дистанционное обучение с консультированием педагога по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сетевое обучение с использованием технологии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привлечения организаций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партнеров, удаленных территориально).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Информация о сетевых программах, дистанционном обучении и расписании занятий публикуется на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сайтеМБОУ Николаевская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достижений учащихся осуществляется как учителями образовательных организаций, в которых эти учащиеся обучаются, так и сетевыми учителями из других образовательных организаций. При этом предусматривается, что отметки, полученные учащимися в результате освоения сетевого ресурса, передаются в образовательную организацию, в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ученик, координатором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1 раза в месяц. </w:t>
      </w:r>
      <w:proofErr w:type="gramEnd"/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посещаемости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обучающимися ведется сетевыми учителями из других образовательных организаций. При этом предусматривается, что сведения о посещаемости передаются в образовательную организацию, в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ученик координатором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1 раза в месяц.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Модели сетевого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учреждений в рамках формирования индивидуального образовательного маршрута обучающихся.</w:t>
      </w:r>
      <w:proofErr w:type="gramEnd"/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настоящим положением и зависит от направлений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организациями-партнерами.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Механизм управление сетевым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взаимодействием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организаций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сети осуществляется на основе сочетания принципов коллегиальности и самоуправления.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Высшим органом управления сетевым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взаимодействием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организаций является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Отношения между образовательными организациями регламентируются договором о сетевом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Источникифинансированиясетевого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образовательныхорганизаций.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Финансирование деятельности педагогов и координаторов сети образовательных организаций осуществляется в объеме средств, выделяемых из фонда оплаты труда на основании положения о распределении стимулирующих выплат.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Реорганизация и ликвидация сетевого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организаций.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Структура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учреждений может быть реорганизована в иную образовательную организацию в соответствии с законодательством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Ликвидация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учреждений может осуществляться по решению педагогического совета и в соответствии с законодательством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Основанием для реорганизации и ликвидации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является невыполнение образовательными организациями функций и задач согласно настоящему положению или заключенным договорам. </w:t>
      </w:r>
    </w:p>
    <w:p w:rsidR="004B0CF2" w:rsidRPr="00194A16" w:rsidRDefault="004B0CF2" w:rsidP="00194A16">
      <w:pPr>
        <w:spacing w:line="276" w:lineRule="auto"/>
        <w:ind w:firstLine="567"/>
        <w:jc w:val="both"/>
        <w:rPr>
          <w:sz w:val="28"/>
          <w:szCs w:val="28"/>
        </w:rPr>
      </w:pPr>
    </w:p>
    <w:sectPr w:rsidR="004B0CF2" w:rsidRPr="00194A16" w:rsidSect="00194A16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BA7"/>
    <w:multiLevelType w:val="hybridMultilevel"/>
    <w:tmpl w:val="9F004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621690"/>
    <w:multiLevelType w:val="multilevel"/>
    <w:tmpl w:val="71A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26F9D"/>
    <w:multiLevelType w:val="multilevel"/>
    <w:tmpl w:val="4B5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464"/>
    <w:rsid w:val="00194A16"/>
    <w:rsid w:val="002647AF"/>
    <w:rsid w:val="004B0CF2"/>
    <w:rsid w:val="006617C8"/>
    <w:rsid w:val="00664140"/>
    <w:rsid w:val="007071AA"/>
    <w:rsid w:val="0071436E"/>
    <w:rsid w:val="00763A31"/>
    <w:rsid w:val="007E0464"/>
    <w:rsid w:val="007E0C3C"/>
    <w:rsid w:val="00996C38"/>
    <w:rsid w:val="009E1A76"/>
    <w:rsid w:val="00B933CE"/>
    <w:rsid w:val="00D7082D"/>
    <w:rsid w:val="00EB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7071AA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7071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63A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Спец по кадрам</cp:lastModifiedBy>
  <cp:revision>8</cp:revision>
  <cp:lastPrinted>2019-09-09T23:27:00Z</cp:lastPrinted>
  <dcterms:created xsi:type="dcterms:W3CDTF">2019-09-08T01:51:00Z</dcterms:created>
  <dcterms:modified xsi:type="dcterms:W3CDTF">2019-09-09T23:27:00Z</dcterms:modified>
</cp:coreProperties>
</file>